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Name:________________</w:t>
      </w:r>
    </w:p>
    <w:p w:rsidR="00000000" w:rsidDel="00000000" w:rsidP="00000000" w:rsidRDefault="00000000" w:rsidRPr="00000000" w14:paraId="00000002">
      <w:pPr>
        <w:jc w:val="righ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e4e4e7" w:space="0" w:sz="0" w:val="none"/>
          <w:left w:color="e4e4e7" w:space="0" w:sz="0" w:val="none"/>
          <w:bottom w:color="e4e4e7" w:space="0" w:sz="0" w:val="none"/>
          <w:right w:color="e4e4e7" w:space="0" w:sz="0" w:val="none"/>
          <w:between w:color="e4e4e7" w:space="0" w:sz="0" w:val="none"/>
        </w:pBdr>
        <w:shd w:fill="ffffff" w:val="clear"/>
        <w:rPr>
          <w:rFonts w:ascii="Calibri" w:cs="Calibri" w:eastAsia="Calibri" w:hAnsi="Calibri"/>
          <w:color w:val="09090b"/>
          <w:sz w:val="24"/>
          <w:szCs w:val="24"/>
        </w:rPr>
        <w:sectPr>
          <w:headerReference r:id="rId6" w:type="default"/>
          <w:pgSz w:h="15840" w:w="12240" w:orient="portrait"/>
          <w:pgMar w:bottom="1440" w:top="1440" w:left="1440" w:right="1440" w:header="720" w:footer="720"/>
          <w:pgNumType w:start="1"/>
          <w:cols w:equalWidth="0" w:num="2">
            <w:col w:space="720" w:w="4320"/>
            <w:col w:space="0" w:w="4320"/>
          </w:cols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color="e4e4e7" w:space="0" w:sz="0" w:val="none"/>
          <w:left w:color="e4e4e7" w:space="0" w:sz="0" w:val="none"/>
          <w:bottom w:color="e4e4e7" w:space="0" w:sz="0" w:val="none"/>
          <w:right w:color="e4e4e7" w:space="0" w:sz="0" w:val="none"/>
          <w:between w:color="e4e4e7" w:space="0" w:sz="0" w:val="none"/>
        </w:pBdr>
        <w:shd w:fill="ffffff" w:val="clear"/>
        <w:rPr>
          <w:rFonts w:ascii="Calibri" w:cs="Calibri" w:eastAsia="Calibri" w:hAnsi="Calibri"/>
          <w:color w:val="09090b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color w:val="09090b"/>
          <w:sz w:val="24"/>
          <w:szCs w:val="24"/>
          <w:rtl w:val="0"/>
        </w:rPr>
        <w:t xml:space="preserve">Directions:</w:t>
      </w:r>
      <w:r w:rsidDel="00000000" w:rsidR="00000000" w:rsidRPr="00000000">
        <w:rPr>
          <w:rFonts w:ascii="Calibri" w:cs="Calibri" w:eastAsia="Calibri" w:hAnsi="Calibri"/>
          <w:color w:val="09090b"/>
          <w:sz w:val="24"/>
          <w:szCs w:val="24"/>
          <w:rtl w:val="0"/>
        </w:rPr>
        <w:t xml:space="preserve"> In your pairs, place each source on the timeline. Add one U.S. policy/action that illustrates the source’s effect. Then write a thesis statement answering: “To what extent did Washington’s Farewell Address shape U.S. foreign policy between 1796 and 1947?</w:t>
      </w:r>
    </w:p>
    <w:p w:rsidR="00000000" w:rsidDel="00000000" w:rsidP="00000000" w:rsidRDefault="00000000" w:rsidRPr="00000000" w14:paraId="00000005">
      <w:pPr>
        <w:pBdr>
          <w:top w:color="e4e4e7" w:space="0" w:sz="0" w:val="none"/>
          <w:left w:color="e4e4e7" w:space="0" w:sz="0" w:val="none"/>
          <w:bottom w:color="e4e4e7" w:space="0" w:sz="0" w:val="none"/>
          <w:right w:color="e4e4e7" w:space="0" w:sz="0" w:val="none"/>
          <w:between w:color="e4e4e7" w:space="0" w:sz="0" w:val="none"/>
        </w:pBdr>
        <w:shd w:fill="ffffff" w:val="clear"/>
        <w:rPr>
          <w:rFonts w:ascii="Calibri" w:cs="Calibri" w:eastAsia="Calibri" w:hAnsi="Calibri"/>
          <w:color w:val="09090b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rHeight w:val="4068.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pBdr>
                <w:top w:color="e4e4e7" w:space="0" w:sz="0" w:val="none"/>
                <w:left w:color="e4e4e7" w:space="0" w:sz="0" w:val="none"/>
                <w:bottom w:color="e4e4e7" w:space="0" w:sz="0" w:val="none"/>
                <w:right w:color="e4e4e7" w:space="0" w:sz="0" w:val="none"/>
                <w:between w:color="e4e4e7" w:space="0" w:sz="0" w:val="none"/>
              </w:pBdr>
              <w:shd w:fill="ffffff" w:val="clear"/>
              <w:rPr>
                <w:rFonts w:ascii="Calibri" w:cs="Calibri" w:eastAsia="Calibri" w:hAnsi="Calibri"/>
                <w:b w:val="1"/>
                <w:bCs w:val="1"/>
                <w:color w:val="09090b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9090b"/>
                <w:sz w:val="28"/>
                <w:szCs w:val="28"/>
                <w:rtl w:val="0"/>
              </w:rPr>
              <w:t xml:space="preserve">1796 - Washington’s Farewell Address</w:t>
            </w:r>
          </w:p>
          <w:p w:rsidR="00000000" w:rsidDel="00000000" w:rsidP="00000000" w:rsidRDefault="00000000" w:rsidRPr="00000000" w14:paraId="00000007">
            <w:pPr>
              <w:pBdr>
                <w:top w:color="e4e4e7" w:space="0" w:sz="0" w:val="none"/>
                <w:left w:color="e4e4e7" w:space="0" w:sz="0" w:val="none"/>
                <w:bottom w:color="e4e4e7" w:space="0" w:sz="0" w:val="none"/>
                <w:right w:color="e4e4e7" w:space="0" w:sz="0" w:val="none"/>
                <w:between w:color="e4e4e7" w:space="0" w:sz="0" w:val="none"/>
              </w:pBdr>
              <w:shd w:fill="ffffff" w:val="clear"/>
              <w:rPr>
                <w:rFonts w:ascii="Calibri" w:cs="Calibri" w:eastAsia="Calibri" w:hAnsi="Calibri"/>
                <w:color w:val="09090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pBdr>
                <w:top w:color="e4e4e7" w:space="0" w:sz="0" w:val="none"/>
                <w:left w:color="e4e4e7" w:space="0" w:sz="0" w:val="none"/>
                <w:bottom w:color="e4e4e7" w:space="0" w:sz="0" w:val="none"/>
                <w:right w:color="e4e4e7" w:space="0" w:sz="0" w:val="none"/>
                <w:between w:color="e4e4e7" w:space="0" w:sz="0" w:val="none"/>
              </w:pBdr>
              <w:shd w:fill="ffffff" w:val="clear"/>
              <w:rPr>
                <w:rFonts w:ascii="Calibri" w:cs="Calibri" w:eastAsia="Calibri" w:hAnsi="Calibri"/>
                <w:color w:val="09090b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9090b"/>
                <w:sz w:val="20"/>
                <w:szCs w:val="20"/>
                <w:rtl w:val="0"/>
              </w:rPr>
              <w:t xml:space="preserve">(cut out and then glue the excerpt </w:t>
            </w: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color w:val="09090b"/>
                <w:sz w:val="20"/>
                <w:szCs w:val="20"/>
                <w:rtl w:val="0"/>
              </w:rPr>
              <w:t xml:space="preserve">here</w:t>
            </w:r>
            <w:r w:rsidDel="00000000" w:rsidR="00000000" w:rsidRPr="00000000">
              <w:rPr>
                <w:rFonts w:ascii="Calibri" w:cs="Calibri" w:eastAsia="Calibri" w:hAnsi="Calibri"/>
                <w:color w:val="09090b"/>
                <w:sz w:val="20"/>
                <w:szCs w:val="20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color w:val="09090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pBdr>
                <w:top w:color="e4e4e7" w:space="0" w:sz="0" w:val="none"/>
                <w:left w:color="e4e4e7" w:space="0" w:sz="0" w:val="none"/>
                <w:bottom w:color="e4e4e7" w:space="0" w:sz="0" w:val="none"/>
                <w:right w:color="e4e4e7" w:space="0" w:sz="0" w:val="none"/>
                <w:between w:color="e4e4e7" w:space="0" w:sz="0" w:val="none"/>
              </w:pBdr>
              <w:shd w:fill="ffffff" w:val="clear"/>
              <w:rPr>
                <w:rFonts w:ascii="Calibri" w:cs="Calibri" w:eastAsia="Calibri" w:hAnsi="Calibri"/>
                <w:color w:val="09090b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9090b"/>
                <w:sz w:val="24"/>
                <w:szCs w:val="24"/>
                <w:rtl w:val="0"/>
              </w:rPr>
              <w:t xml:space="preserve">One U.S. policy/action that illustrates the source’s effect.</w:t>
            </w:r>
          </w:p>
          <w:p w:rsidR="00000000" w:rsidDel="00000000" w:rsidP="00000000" w:rsidRDefault="00000000" w:rsidRPr="00000000" w14:paraId="0000000B">
            <w:pPr>
              <w:pBdr>
                <w:top w:color="e4e4e7" w:space="0" w:sz="0" w:val="none"/>
                <w:left w:color="e4e4e7" w:space="0" w:sz="0" w:val="none"/>
                <w:bottom w:color="e4e4e7" w:space="0" w:sz="0" w:val="none"/>
                <w:right w:color="e4e4e7" w:space="0" w:sz="0" w:val="none"/>
                <w:between w:color="e4e4e7" w:space="0" w:sz="0" w:val="none"/>
              </w:pBdr>
              <w:shd w:fill="ffffff" w:val="clear"/>
              <w:rPr>
                <w:rFonts w:ascii="Calibri" w:cs="Calibri" w:eastAsia="Calibri" w:hAnsi="Calibri"/>
                <w:color w:val="09090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pBdr>
                <w:top w:color="e4e4e7" w:space="0" w:sz="0" w:val="none"/>
                <w:left w:color="e4e4e7" w:space="0" w:sz="0" w:val="none"/>
                <w:bottom w:color="e4e4e7" w:space="0" w:sz="0" w:val="none"/>
                <w:right w:color="e4e4e7" w:space="0" w:sz="0" w:val="none"/>
                <w:between w:color="e4e4e7" w:space="0" w:sz="0" w:val="none"/>
              </w:pBdr>
              <w:shd w:fill="ffffff" w:val="clear"/>
              <w:rPr>
                <w:rFonts w:ascii="Calibri" w:cs="Calibri" w:eastAsia="Calibri" w:hAnsi="Calibri"/>
                <w:color w:val="09090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pBdr>
                <w:top w:color="e4e4e7" w:space="0" w:sz="0" w:val="none"/>
                <w:left w:color="e4e4e7" w:space="0" w:sz="0" w:val="none"/>
                <w:bottom w:color="e4e4e7" w:space="0" w:sz="0" w:val="none"/>
                <w:right w:color="e4e4e7" w:space="0" w:sz="0" w:val="none"/>
                <w:between w:color="e4e4e7" w:space="0" w:sz="0" w:val="none"/>
              </w:pBdr>
              <w:shd w:fill="ffffff" w:val="clear"/>
              <w:spacing w:after="180" w:before="300" w:lineRule="auto"/>
              <w:ind w:left="0" w:firstLine="0"/>
              <w:rPr>
                <w:rFonts w:ascii="Calibri" w:cs="Calibri" w:eastAsia="Calibri" w:hAnsi="Calibri"/>
                <w:color w:val="09090b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9090b"/>
                <w:sz w:val="24"/>
                <w:szCs w:val="24"/>
                <w:rtl w:val="0"/>
              </w:rPr>
              <w:t xml:space="preserve">One sentence explaining how that example reflects or departs from Washington’s advice.</w:t>
            </w:r>
          </w:p>
          <w:p w:rsidR="00000000" w:rsidDel="00000000" w:rsidP="00000000" w:rsidRDefault="00000000" w:rsidRPr="00000000" w14:paraId="0000000E">
            <w:pPr>
              <w:pBdr>
                <w:top w:color="e4e4e7" w:space="0" w:sz="0" w:val="none"/>
                <w:left w:color="e4e4e7" w:space="0" w:sz="0" w:val="none"/>
                <w:bottom w:color="e4e4e7" w:space="0" w:sz="0" w:val="none"/>
                <w:right w:color="e4e4e7" w:space="0" w:sz="0" w:val="none"/>
                <w:between w:color="e4e4e7" w:space="0" w:sz="0" w:val="none"/>
              </w:pBdr>
              <w:shd w:fill="ffffff" w:val="clear"/>
              <w:rPr>
                <w:rFonts w:ascii="Calibri" w:cs="Calibri" w:eastAsia="Calibri" w:hAnsi="Calibri"/>
                <w:color w:val="09090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pBdr>
                <w:top w:color="e4e4e7" w:space="0" w:sz="0" w:val="none"/>
                <w:left w:color="e4e4e7" w:space="0" w:sz="0" w:val="none"/>
                <w:bottom w:color="e4e4e7" w:space="0" w:sz="0" w:val="none"/>
                <w:right w:color="e4e4e7" w:space="0" w:sz="0" w:val="none"/>
                <w:between w:color="e4e4e7" w:space="0" w:sz="0" w:val="none"/>
              </w:pBdr>
              <w:shd w:fill="ffffff" w:val="clear"/>
              <w:rPr>
                <w:rFonts w:ascii="Calibri" w:cs="Calibri" w:eastAsia="Calibri" w:hAnsi="Calibri"/>
                <w:color w:val="09090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color w:val="09090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18.398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pBdr>
                <w:top w:color="e4e4e7" w:space="0" w:sz="0" w:val="none"/>
                <w:left w:color="e4e4e7" w:space="0" w:sz="0" w:val="none"/>
                <w:bottom w:color="e4e4e7" w:space="0" w:sz="0" w:val="none"/>
                <w:right w:color="e4e4e7" w:space="0" w:sz="0" w:val="none"/>
                <w:between w:color="e4e4e7" w:space="0" w:sz="0" w:val="none"/>
              </w:pBdr>
              <w:shd w:fill="ffffff" w:val="clear"/>
              <w:rPr>
                <w:rFonts w:ascii="Calibri" w:cs="Calibri" w:eastAsia="Calibri" w:hAnsi="Calibri"/>
                <w:b w:val="1"/>
                <w:bCs w:val="1"/>
                <w:color w:val="09090b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9090b"/>
                <w:sz w:val="28"/>
                <w:szCs w:val="28"/>
                <w:rtl w:val="0"/>
              </w:rPr>
              <w:t xml:space="preserve">1893 - Monroe Doctrine</w:t>
            </w:r>
          </w:p>
          <w:p w:rsidR="00000000" w:rsidDel="00000000" w:rsidP="00000000" w:rsidRDefault="00000000" w:rsidRPr="00000000" w14:paraId="00000012">
            <w:pPr>
              <w:pBdr>
                <w:top w:color="e4e4e7" w:space="0" w:sz="0" w:val="none"/>
                <w:left w:color="e4e4e7" w:space="0" w:sz="0" w:val="none"/>
                <w:bottom w:color="e4e4e7" w:space="0" w:sz="0" w:val="none"/>
                <w:right w:color="e4e4e7" w:space="0" w:sz="0" w:val="none"/>
                <w:between w:color="e4e4e7" w:space="0" w:sz="0" w:val="none"/>
              </w:pBdr>
              <w:shd w:fill="ffffff" w:val="clear"/>
              <w:rPr>
                <w:rFonts w:ascii="Calibri" w:cs="Calibri" w:eastAsia="Calibri" w:hAnsi="Calibri"/>
                <w:color w:val="09090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pBdr>
                <w:top w:color="e4e4e7" w:space="0" w:sz="0" w:val="none"/>
                <w:left w:color="e4e4e7" w:space="0" w:sz="0" w:val="none"/>
                <w:bottom w:color="e4e4e7" w:space="0" w:sz="0" w:val="none"/>
                <w:right w:color="e4e4e7" w:space="0" w:sz="0" w:val="none"/>
                <w:between w:color="e4e4e7" w:space="0" w:sz="0" w:val="none"/>
              </w:pBdr>
              <w:shd w:fill="ffffff" w:val="clear"/>
              <w:rPr>
                <w:rFonts w:ascii="Calibri" w:cs="Calibri" w:eastAsia="Calibri" w:hAnsi="Calibri"/>
                <w:color w:val="09090b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9090b"/>
                <w:sz w:val="20"/>
                <w:szCs w:val="20"/>
                <w:rtl w:val="0"/>
              </w:rPr>
              <w:t xml:space="preserve">(cut out and then glue the excerpt </w:t>
            </w: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color w:val="09090b"/>
                <w:sz w:val="20"/>
                <w:szCs w:val="20"/>
                <w:rtl w:val="0"/>
              </w:rPr>
              <w:t xml:space="preserve">here</w:t>
            </w:r>
            <w:r w:rsidDel="00000000" w:rsidR="00000000" w:rsidRPr="00000000">
              <w:rPr>
                <w:rFonts w:ascii="Calibri" w:cs="Calibri" w:eastAsia="Calibri" w:hAnsi="Calibri"/>
                <w:color w:val="09090b"/>
                <w:sz w:val="20"/>
                <w:szCs w:val="20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color w:val="09090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pBdr>
                <w:top w:color="e4e4e7" w:space="0" w:sz="0" w:val="none"/>
                <w:left w:color="e4e4e7" w:space="0" w:sz="0" w:val="none"/>
                <w:bottom w:color="e4e4e7" w:space="0" w:sz="0" w:val="none"/>
                <w:right w:color="e4e4e7" w:space="0" w:sz="0" w:val="none"/>
                <w:between w:color="e4e4e7" w:space="0" w:sz="0" w:val="none"/>
              </w:pBdr>
              <w:shd w:fill="ffffff" w:val="clear"/>
              <w:rPr>
                <w:rFonts w:ascii="Calibri" w:cs="Calibri" w:eastAsia="Calibri" w:hAnsi="Calibri"/>
                <w:color w:val="09090b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9090b"/>
                <w:sz w:val="24"/>
                <w:szCs w:val="24"/>
                <w:rtl w:val="0"/>
              </w:rPr>
              <w:t xml:space="preserve">One U.S. policy/action that illustrates the source’s effect.</w:t>
            </w:r>
          </w:p>
          <w:p w:rsidR="00000000" w:rsidDel="00000000" w:rsidP="00000000" w:rsidRDefault="00000000" w:rsidRPr="00000000" w14:paraId="00000016">
            <w:pPr>
              <w:pBdr>
                <w:top w:color="e4e4e7" w:space="0" w:sz="0" w:val="none"/>
                <w:left w:color="e4e4e7" w:space="0" w:sz="0" w:val="none"/>
                <w:bottom w:color="e4e4e7" w:space="0" w:sz="0" w:val="none"/>
                <w:right w:color="e4e4e7" w:space="0" w:sz="0" w:val="none"/>
                <w:between w:color="e4e4e7" w:space="0" w:sz="0" w:val="none"/>
              </w:pBdr>
              <w:shd w:fill="ffffff" w:val="clear"/>
              <w:rPr>
                <w:rFonts w:ascii="Calibri" w:cs="Calibri" w:eastAsia="Calibri" w:hAnsi="Calibri"/>
                <w:color w:val="09090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pBdr>
                <w:top w:color="e4e4e7" w:space="0" w:sz="0" w:val="none"/>
                <w:left w:color="e4e4e7" w:space="0" w:sz="0" w:val="none"/>
                <w:bottom w:color="e4e4e7" w:space="0" w:sz="0" w:val="none"/>
                <w:right w:color="e4e4e7" w:space="0" w:sz="0" w:val="none"/>
                <w:between w:color="e4e4e7" w:space="0" w:sz="0" w:val="none"/>
              </w:pBdr>
              <w:shd w:fill="ffffff" w:val="clear"/>
              <w:rPr>
                <w:rFonts w:ascii="Calibri" w:cs="Calibri" w:eastAsia="Calibri" w:hAnsi="Calibri"/>
                <w:color w:val="09090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pBdr>
                <w:top w:color="e4e4e7" w:space="0" w:sz="0" w:val="none"/>
                <w:left w:color="e4e4e7" w:space="0" w:sz="0" w:val="none"/>
                <w:bottom w:color="e4e4e7" w:space="0" w:sz="0" w:val="none"/>
                <w:right w:color="e4e4e7" w:space="0" w:sz="0" w:val="none"/>
                <w:between w:color="e4e4e7" w:space="0" w:sz="0" w:val="none"/>
              </w:pBdr>
              <w:shd w:fill="ffffff" w:val="clear"/>
              <w:spacing w:after="180" w:before="300" w:lineRule="auto"/>
              <w:rPr>
                <w:rFonts w:ascii="Calibri" w:cs="Calibri" w:eastAsia="Calibri" w:hAnsi="Calibri"/>
                <w:color w:val="09090b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9090b"/>
                <w:sz w:val="24"/>
                <w:szCs w:val="24"/>
                <w:rtl w:val="0"/>
              </w:rPr>
              <w:t xml:space="preserve">One sentence explaining how that example reflects or departs from Washington’s advice.</w:t>
            </w:r>
          </w:p>
          <w:p w:rsidR="00000000" w:rsidDel="00000000" w:rsidP="00000000" w:rsidRDefault="00000000" w:rsidRPr="00000000" w14:paraId="00000019">
            <w:pPr>
              <w:pBdr>
                <w:top w:color="e4e4e7" w:space="0" w:sz="0" w:val="none"/>
                <w:left w:color="e4e4e7" w:space="0" w:sz="0" w:val="none"/>
                <w:bottom w:color="e4e4e7" w:space="0" w:sz="0" w:val="none"/>
                <w:right w:color="e4e4e7" w:space="0" w:sz="0" w:val="none"/>
                <w:between w:color="e4e4e7" w:space="0" w:sz="0" w:val="none"/>
              </w:pBdr>
              <w:shd w:fill="ffffff" w:val="clear"/>
              <w:spacing w:after="180" w:before="300" w:lineRule="auto"/>
              <w:rPr>
                <w:rFonts w:ascii="Calibri" w:cs="Calibri" w:eastAsia="Calibri" w:hAnsi="Calibri"/>
                <w:color w:val="09090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3.398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pBdr>
                <w:top w:color="e4e4e7" w:space="0" w:sz="0" w:val="none"/>
                <w:left w:color="e4e4e7" w:space="0" w:sz="0" w:val="none"/>
                <w:bottom w:color="e4e4e7" w:space="0" w:sz="0" w:val="none"/>
                <w:right w:color="e4e4e7" w:space="0" w:sz="0" w:val="none"/>
                <w:between w:color="e4e4e7" w:space="0" w:sz="0" w:val="none"/>
              </w:pBdr>
              <w:shd w:fill="ffffff" w:val="clear"/>
              <w:rPr>
                <w:rFonts w:ascii="Calibri" w:cs="Calibri" w:eastAsia="Calibri" w:hAnsi="Calibri"/>
                <w:b w:val="1"/>
                <w:bCs w:val="1"/>
                <w:color w:val="09090b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9090b"/>
                <w:sz w:val="28"/>
                <w:szCs w:val="28"/>
                <w:rtl w:val="0"/>
              </w:rPr>
              <w:t xml:space="preserve">1904 - Roosevelt Corollary</w:t>
            </w:r>
          </w:p>
          <w:p w:rsidR="00000000" w:rsidDel="00000000" w:rsidP="00000000" w:rsidRDefault="00000000" w:rsidRPr="00000000" w14:paraId="0000001B">
            <w:pPr>
              <w:pBdr>
                <w:top w:color="e4e4e7" w:space="0" w:sz="0" w:val="none"/>
                <w:left w:color="e4e4e7" w:space="0" w:sz="0" w:val="none"/>
                <w:bottom w:color="e4e4e7" w:space="0" w:sz="0" w:val="none"/>
                <w:right w:color="e4e4e7" w:space="0" w:sz="0" w:val="none"/>
                <w:between w:color="e4e4e7" w:space="0" w:sz="0" w:val="none"/>
              </w:pBdr>
              <w:shd w:fill="ffffff" w:val="clear"/>
              <w:rPr>
                <w:rFonts w:ascii="Calibri" w:cs="Calibri" w:eastAsia="Calibri" w:hAnsi="Calibri"/>
                <w:color w:val="09090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pBdr>
                <w:top w:color="e4e4e7" w:space="0" w:sz="0" w:val="none"/>
                <w:left w:color="e4e4e7" w:space="0" w:sz="0" w:val="none"/>
                <w:bottom w:color="e4e4e7" w:space="0" w:sz="0" w:val="none"/>
                <w:right w:color="e4e4e7" w:space="0" w:sz="0" w:val="none"/>
                <w:between w:color="e4e4e7" w:space="0" w:sz="0" w:val="none"/>
              </w:pBdr>
              <w:shd w:fill="ffffff" w:val="clear"/>
              <w:rPr>
                <w:rFonts w:ascii="Calibri" w:cs="Calibri" w:eastAsia="Calibri" w:hAnsi="Calibri"/>
                <w:color w:val="09090b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9090b"/>
                <w:sz w:val="20"/>
                <w:szCs w:val="20"/>
                <w:rtl w:val="0"/>
              </w:rPr>
              <w:t xml:space="preserve">(cut out and then glue the excerpt </w:t>
            </w: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color w:val="09090b"/>
                <w:sz w:val="20"/>
                <w:szCs w:val="20"/>
                <w:rtl w:val="0"/>
              </w:rPr>
              <w:t xml:space="preserve">here</w:t>
            </w:r>
            <w:r w:rsidDel="00000000" w:rsidR="00000000" w:rsidRPr="00000000">
              <w:rPr>
                <w:rFonts w:ascii="Calibri" w:cs="Calibri" w:eastAsia="Calibri" w:hAnsi="Calibri"/>
                <w:color w:val="09090b"/>
                <w:sz w:val="20"/>
                <w:szCs w:val="20"/>
                <w:rtl w:val="0"/>
              </w:rPr>
              <w:t xml:space="preserve">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pBdr>
                <w:top w:color="e4e4e7" w:space="0" w:sz="0" w:val="none"/>
                <w:left w:color="e4e4e7" w:space="0" w:sz="0" w:val="none"/>
                <w:bottom w:color="e4e4e7" w:space="0" w:sz="0" w:val="none"/>
                <w:right w:color="e4e4e7" w:space="0" w:sz="0" w:val="none"/>
                <w:between w:color="e4e4e7" w:space="0" w:sz="0" w:val="none"/>
              </w:pBdr>
              <w:shd w:fill="ffffff" w:val="clear"/>
              <w:rPr>
                <w:rFonts w:ascii="Calibri" w:cs="Calibri" w:eastAsia="Calibri" w:hAnsi="Calibri"/>
                <w:color w:val="09090b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9090b"/>
                <w:sz w:val="24"/>
                <w:szCs w:val="24"/>
                <w:rtl w:val="0"/>
              </w:rPr>
              <w:t xml:space="preserve">One U.S. policy/action that illustrates the source’s effect.</w:t>
            </w:r>
          </w:p>
          <w:p w:rsidR="00000000" w:rsidDel="00000000" w:rsidP="00000000" w:rsidRDefault="00000000" w:rsidRPr="00000000" w14:paraId="0000001E">
            <w:pPr>
              <w:pBdr>
                <w:top w:color="e4e4e7" w:space="0" w:sz="0" w:val="none"/>
                <w:left w:color="e4e4e7" w:space="0" w:sz="0" w:val="none"/>
                <w:bottom w:color="e4e4e7" w:space="0" w:sz="0" w:val="none"/>
                <w:right w:color="e4e4e7" w:space="0" w:sz="0" w:val="none"/>
                <w:between w:color="e4e4e7" w:space="0" w:sz="0" w:val="none"/>
              </w:pBdr>
              <w:shd w:fill="ffffff" w:val="clear"/>
              <w:rPr>
                <w:rFonts w:ascii="Calibri" w:cs="Calibri" w:eastAsia="Calibri" w:hAnsi="Calibri"/>
                <w:color w:val="09090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pBdr>
                <w:top w:color="e4e4e7" w:space="0" w:sz="0" w:val="none"/>
                <w:left w:color="e4e4e7" w:space="0" w:sz="0" w:val="none"/>
                <w:bottom w:color="e4e4e7" w:space="0" w:sz="0" w:val="none"/>
                <w:right w:color="e4e4e7" w:space="0" w:sz="0" w:val="none"/>
                <w:between w:color="e4e4e7" w:space="0" w:sz="0" w:val="none"/>
              </w:pBdr>
              <w:shd w:fill="ffffff" w:val="clear"/>
              <w:rPr>
                <w:rFonts w:ascii="Calibri" w:cs="Calibri" w:eastAsia="Calibri" w:hAnsi="Calibri"/>
                <w:color w:val="09090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pBdr>
                <w:top w:color="e4e4e7" w:space="0" w:sz="0" w:val="none"/>
                <w:left w:color="e4e4e7" w:space="0" w:sz="0" w:val="none"/>
                <w:bottom w:color="e4e4e7" w:space="0" w:sz="0" w:val="none"/>
                <w:right w:color="e4e4e7" w:space="0" w:sz="0" w:val="none"/>
                <w:between w:color="e4e4e7" w:space="0" w:sz="0" w:val="none"/>
              </w:pBdr>
              <w:shd w:fill="ffffff" w:val="clear"/>
              <w:spacing w:after="180" w:before="300" w:lineRule="auto"/>
              <w:rPr>
                <w:rFonts w:ascii="Calibri" w:cs="Calibri" w:eastAsia="Calibri" w:hAnsi="Calibri"/>
                <w:color w:val="09090b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9090b"/>
                <w:sz w:val="24"/>
                <w:szCs w:val="24"/>
                <w:rtl w:val="0"/>
              </w:rPr>
              <w:t xml:space="preserve">One sentence explaining how that example reflects or departs from Washington’s advice.</w:t>
            </w:r>
          </w:p>
          <w:p w:rsidR="00000000" w:rsidDel="00000000" w:rsidP="00000000" w:rsidRDefault="00000000" w:rsidRPr="00000000" w14:paraId="00000021">
            <w:pPr>
              <w:pBdr>
                <w:top w:color="e4e4e7" w:space="0" w:sz="0" w:val="none"/>
                <w:left w:color="e4e4e7" w:space="0" w:sz="0" w:val="none"/>
                <w:bottom w:color="e4e4e7" w:space="0" w:sz="0" w:val="none"/>
                <w:right w:color="e4e4e7" w:space="0" w:sz="0" w:val="none"/>
                <w:between w:color="e4e4e7" w:space="0" w:sz="0" w:val="none"/>
              </w:pBdr>
              <w:shd w:fill="ffffff" w:val="clear"/>
              <w:spacing w:after="180" w:before="300" w:lineRule="auto"/>
              <w:rPr>
                <w:rFonts w:ascii="Calibri" w:cs="Calibri" w:eastAsia="Calibri" w:hAnsi="Calibri"/>
                <w:color w:val="09090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pBdr>
                <w:top w:color="e4e4e7" w:space="0" w:sz="0" w:val="none"/>
                <w:left w:color="e4e4e7" w:space="0" w:sz="0" w:val="none"/>
                <w:bottom w:color="e4e4e7" w:space="0" w:sz="0" w:val="none"/>
                <w:right w:color="e4e4e7" w:space="0" w:sz="0" w:val="none"/>
                <w:between w:color="e4e4e7" w:space="0" w:sz="0" w:val="none"/>
              </w:pBdr>
              <w:shd w:fill="ffffff" w:val="clear"/>
              <w:rPr>
                <w:rFonts w:ascii="Calibri" w:cs="Calibri" w:eastAsia="Calibri" w:hAnsi="Calibri"/>
                <w:b w:val="1"/>
                <w:bCs w:val="1"/>
                <w:color w:val="09090b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9090b"/>
                <w:sz w:val="28"/>
                <w:szCs w:val="28"/>
                <w:rtl w:val="0"/>
              </w:rPr>
              <w:t xml:space="preserve">1919- Wilson’s 14 Points</w:t>
            </w:r>
          </w:p>
          <w:p w:rsidR="00000000" w:rsidDel="00000000" w:rsidP="00000000" w:rsidRDefault="00000000" w:rsidRPr="00000000" w14:paraId="00000023">
            <w:pPr>
              <w:pBdr>
                <w:top w:color="e4e4e7" w:space="0" w:sz="0" w:val="none"/>
                <w:left w:color="e4e4e7" w:space="0" w:sz="0" w:val="none"/>
                <w:bottom w:color="e4e4e7" w:space="0" w:sz="0" w:val="none"/>
                <w:right w:color="e4e4e7" w:space="0" w:sz="0" w:val="none"/>
                <w:between w:color="e4e4e7" w:space="0" w:sz="0" w:val="none"/>
              </w:pBdr>
              <w:shd w:fill="ffffff" w:val="clear"/>
              <w:rPr>
                <w:rFonts w:ascii="Calibri" w:cs="Calibri" w:eastAsia="Calibri" w:hAnsi="Calibri"/>
                <w:color w:val="09090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pBdr>
                <w:top w:color="e4e4e7" w:space="0" w:sz="0" w:val="none"/>
                <w:left w:color="e4e4e7" w:space="0" w:sz="0" w:val="none"/>
                <w:bottom w:color="e4e4e7" w:space="0" w:sz="0" w:val="none"/>
                <w:right w:color="e4e4e7" w:space="0" w:sz="0" w:val="none"/>
                <w:between w:color="e4e4e7" w:space="0" w:sz="0" w:val="none"/>
              </w:pBdr>
              <w:shd w:fill="ffffff" w:val="clear"/>
              <w:rPr>
                <w:rFonts w:ascii="Calibri" w:cs="Calibri" w:eastAsia="Calibri" w:hAnsi="Calibri"/>
                <w:color w:val="09090b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9090b"/>
                <w:sz w:val="20"/>
                <w:szCs w:val="20"/>
                <w:rtl w:val="0"/>
              </w:rPr>
              <w:t xml:space="preserve">(cut out and then glue the excerpt </w:t>
            </w: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color w:val="09090b"/>
                <w:sz w:val="20"/>
                <w:szCs w:val="20"/>
                <w:rtl w:val="0"/>
              </w:rPr>
              <w:t xml:space="preserve">here</w:t>
            </w:r>
            <w:r w:rsidDel="00000000" w:rsidR="00000000" w:rsidRPr="00000000">
              <w:rPr>
                <w:rFonts w:ascii="Calibri" w:cs="Calibri" w:eastAsia="Calibri" w:hAnsi="Calibri"/>
                <w:color w:val="09090b"/>
                <w:sz w:val="20"/>
                <w:szCs w:val="20"/>
                <w:rtl w:val="0"/>
              </w:rPr>
              <w:t xml:space="preserve">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pBdr>
                <w:top w:color="e4e4e7" w:space="0" w:sz="0" w:val="none"/>
                <w:left w:color="e4e4e7" w:space="0" w:sz="0" w:val="none"/>
                <w:bottom w:color="e4e4e7" w:space="0" w:sz="0" w:val="none"/>
                <w:right w:color="e4e4e7" w:space="0" w:sz="0" w:val="none"/>
                <w:between w:color="e4e4e7" w:space="0" w:sz="0" w:val="none"/>
              </w:pBdr>
              <w:shd w:fill="ffffff" w:val="clear"/>
              <w:rPr>
                <w:rFonts w:ascii="Calibri" w:cs="Calibri" w:eastAsia="Calibri" w:hAnsi="Calibri"/>
                <w:color w:val="09090b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9090b"/>
                <w:sz w:val="24"/>
                <w:szCs w:val="24"/>
                <w:rtl w:val="0"/>
              </w:rPr>
              <w:t xml:space="preserve">One U.S. policy/action that illustrates the source’s effect.</w:t>
            </w:r>
          </w:p>
          <w:p w:rsidR="00000000" w:rsidDel="00000000" w:rsidP="00000000" w:rsidRDefault="00000000" w:rsidRPr="00000000" w14:paraId="00000026">
            <w:pPr>
              <w:pBdr>
                <w:top w:color="e4e4e7" w:space="0" w:sz="0" w:val="none"/>
                <w:left w:color="e4e4e7" w:space="0" w:sz="0" w:val="none"/>
                <w:bottom w:color="e4e4e7" w:space="0" w:sz="0" w:val="none"/>
                <w:right w:color="e4e4e7" w:space="0" w:sz="0" w:val="none"/>
                <w:between w:color="e4e4e7" w:space="0" w:sz="0" w:val="none"/>
              </w:pBdr>
              <w:shd w:fill="ffffff" w:val="clear"/>
              <w:rPr>
                <w:rFonts w:ascii="Calibri" w:cs="Calibri" w:eastAsia="Calibri" w:hAnsi="Calibri"/>
                <w:color w:val="09090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pBdr>
                <w:top w:color="e4e4e7" w:space="0" w:sz="0" w:val="none"/>
                <w:left w:color="e4e4e7" w:space="0" w:sz="0" w:val="none"/>
                <w:bottom w:color="e4e4e7" w:space="0" w:sz="0" w:val="none"/>
                <w:right w:color="e4e4e7" w:space="0" w:sz="0" w:val="none"/>
                <w:between w:color="e4e4e7" w:space="0" w:sz="0" w:val="none"/>
              </w:pBdr>
              <w:shd w:fill="ffffff" w:val="clear"/>
              <w:rPr>
                <w:rFonts w:ascii="Calibri" w:cs="Calibri" w:eastAsia="Calibri" w:hAnsi="Calibri"/>
                <w:color w:val="09090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pBdr>
                <w:top w:color="e4e4e7" w:space="0" w:sz="0" w:val="none"/>
                <w:left w:color="e4e4e7" w:space="0" w:sz="0" w:val="none"/>
                <w:bottom w:color="e4e4e7" w:space="0" w:sz="0" w:val="none"/>
                <w:right w:color="e4e4e7" w:space="0" w:sz="0" w:val="none"/>
                <w:between w:color="e4e4e7" w:space="0" w:sz="0" w:val="none"/>
              </w:pBdr>
              <w:shd w:fill="ffffff" w:val="clear"/>
              <w:rPr>
                <w:rFonts w:ascii="Calibri" w:cs="Calibri" w:eastAsia="Calibri" w:hAnsi="Calibri"/>
                <w:color w:val="09090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pBdr>
                <w:top w:color="e4e4e7" w:space="0" w:sz="0" w:val="none"/>
                <w:left w:color="e4e4e7" w:space="0" w:sz="0" w:val="none"/>
                <w:bottom w:color="e4e4e7" w:space="0" w:sz="0" w:val="none"/>
                <w:right w:color="e4e4e7" w:space="0" w:sz="0" w:val="none"/>
                <w:between w:color="e4e4e7" w:space="0" w:sz="0" w:val="none"/>
              </w:pBdr>
              <w:shd w:fill="ffffff" w:val="clear"/>
              <w:spacing w:after="180" w:before="300" w:lineRule="auto"/>
              <w:rPr>
                <w:rFonts w:ascii="Calibri" w:cs="Calibri" w:eastAsia="Calibri" w:hAnsi="Calibri"/>
                <w:color w:val="09090b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9090b"/>
                <w:sz w:val="24"/>
                <w:szCs w:val="24"/>
                <w:rtl w:val="0"/>
              </w:rPr>
              <w:t xml:space="preserve">One sentence explaining how that example reflects or departs from Washington’s advice.</w:t>
            </w:r>
          </w:p>
          <w:p w:rsidR="00000000" w:rsidDel="00000000" w:rsidP="00000000" w:rsidRDefault="00000000" w:rsidRPr="00000000" w14:paraId="0000002A">
            <w:pPr>
              <w:pBdr>
                <w:top w:color="e4e4e7" w:space="0" w:sz="0" w:val="none"/>
                <w:left w:color="e4e4e7" w:space="0" w:sz="0" w:val="none"/>
                <w:bottom w:color="e4e4e7" w:space="0" w:sz="0" w:val="none"/>
                <w:right w:color="e4e4e7" w:space="0" w:sz="0" w:val="none"/>
                <w:between w:color="e4e4e7" w:space="0" w:sz="0" w:val="none"/>
              </w:pBdr>
              <w:shd w:fill="ffffff" w:val="clear"/>
              <w:spacing w:after="180" w:before="300" w:lineRule="auto"/>
              <w:rPr>
                <w:rFonts w:ascii="Calibri" w:cs="Calibri" w:eastAsia="Calibri" w:hAnsi="Calibri"/>
                <w:color w:val="09090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pBdr>
                <w:top w:color="e4e4e7" w:space="0" w:sz="0" w:val="none"/>
                <w:left w:color="e4e4e7" w:space="0" w:sz="0" w:val="none"/>
                <w:bottom w:color="e4e4e7" w:space="0" w:sz="0" w:val="none"/>
                <w:right w:color="e4e4e7" w:space="0" w:sz="0" w:val="none"/>
                <w:between w:color="e4e4e7" w:space="0" w:sz="0" w:val="none"/>
              </w:pBdr>
              <w:shd w:fill="ffffff" w:val="clear"/>
              <w:spacing w:after="180" w:before="300" w:lineRule="auto"/>
              <w:rPr>
                <w:rFonts w:ascii="Calibri" w:cs="Calibri" w:eastAsia="Calibri" w:hAnsi="Calibri"/>
                <w:color w:val="09090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pBdr>
                <w:top w:color="e4e4e7" w:space="0" w:sz="0" w:val="none"/>
                <w:left w:color="e4e4e7" w:space="0" w:sz="0" w:val="none"/>
                <w:bottom w:color="e4e4e7" w:space="0" w:sz="0" w:val="none"/>
                <w:right w:color="e4e4e7" w:space="0" w:sz="0" w:val="none"/>
                <w:between w:color="e4e4e7" w:space="0" w:sz="0" w:val="none"/>
              </w:pBdr>
              <w:shd w:fill="ffffff" w:val="clear"/>
              <w:spacing w:after="180" w:before="300" w:lineRule="auto"/>
              <w:rPr>
                <w:rFonts w:ascii="Calibri" w:cs="Calibri" w:eastAsia="Calibri" w:hAnsi="Calibri"/>
                <w:color w:val="09090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pBdr>
                <w:top w:color="e4e4e7" w:space="0" w:sz="0" w:val="none"/>
                <w:left w:color="e4e4e7" w:space="0" w:sz="0" w:val="none"/>
                <w:bottom w:color="e4e4e7" w:space="0" w:sz="0" w:val="none"/>
                <w:right w:color="e4e4e7" w:space="0" w:sz="0" w:val="none"/>
                <w:between w:color="e4e4e7" w:space="0" w:sz="0" w:val="none"/>
              </w:pBdr>
              <w:shd w:fill="ffffff" w:val="clear"/>
              <w:spacing w:after="180" w:before="300" w:lineRule="auto"/>
              <w:rPr>
                <w:rFonts w:ascii="Calibri" w:cs="Calibri" w:eastAsia="Calibri" w:hAnsi="Calibri"/>
                <w:color w:val="09090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pBdr>
                <w:top w:color="e4e4e7" w:space="0" w:sz="0" w:val="none"/>
                <w:left w:color="e4e4e7" w:space="0" w:sz="0" w:val="none"/>
                <w:bottom w:color="e4e4e7" w:space="0" w:sz="0" w:val="none"/>
                <w:right w:color="e4e4e7" w:space="0" w:sz="0" w:val="none"/>
                <w:between w:color="e4e4e7" w:space="0" w:sz="0" w:val="none"/>
              </w:pBdr>
              <w:shd w:fill="ffffff" w:val="clear"/>
              <w:spacing w:after="180" w:before="300" w:lineRule="auto"/>
              <w:rPr>
                <w:rFonts w:ascii="Calibri" w:cs="Calibri" w:eastAsia="Calibri" w:hAnsi="Calibri"/>
                <w:color w:val="09090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pBdr>
                <w:top w:color="e4e4e7" w:space="0" w:sz="0" w:val="none"/>
                <w:left w:color="e4e4e7" w:space="0" w:sz="0" w:val="none"/>
                <w:bottom w:color="e4e4e7" w:space="0" w:sz="0" w:val="none"/>
                <w:right w:color="e4e4e7" w:space="0" w:sz="0" w:val="none"/>
                <w:between w:color="e4e4e7" w:space="0" w:sz="0" w:val="none"/>
              </w:pBdr>
              <w:shd w:fill="ffffff" w:val="clear"/>
              <w:spacing w:after="180" w:before="300" w:lineRule="auto"/>
              <w:rPr>
                <w:rFonts w:ascii="Calibri" w:cs="Calibri" w:eastAsia="Calibri" w:hAnsi="Calibri"/>
                <w:color w:val="09090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13.398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pBdr>
                <w:top w:color="e4e4e7" w:space="0" w:sz="0" w:val="none"/>
                <w:left w:color="e4e4e7" w:space="0" w:sz="0" w:val="none"/>
                <w:bottom w:color="e4e4e7" w:space="0" w:sz="0" w:val="none"/>
                <w:right w:color="e4e4e7" w:space="0" w:sz="0" w:val="none"/>
                <w:between w:color="e4e4e7" w:space="0" w:sz="0" w:val="none"/>
              </w:pBdr>
              <w:shd w:fill="ffffff" w:val="clear"/>
              <w:rPr>
                <w:rFonts w:ascii="Calibri" w:cs="Calibri" w:eastAsia="Calibri" w:hAnsi="Calibri"/>
                <w:b w:val="1"/>
                <w:bCs w:val="1"/>
                <w:color w:val="09090b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9090b"/>
                <w:sz w:val="28"/>
                <w:szCs w:val="28"/>
                <w:rtl w:val="0"/>
              </w:rPr>
              <w:t xml:space="preserve">1947 - Truman Doctrine</w:t>
            </w:r>
          </w:p>
          <w:p w:rsidR="00000000" w:rsidDel="00000000" w:rsidP="00000000" w:rsidRDefault="00000000" w:rsidRPr="00000000" w14:paraId="00000031">
            <w:pPr>
              <w:pBdr>
                <w:top w:color="e4e4e7" w:space="0" w:sz="0" w:val="none"/>
                <w:left w:color="e4e4e7" w:space="0" w:sz="0" w:val="none"/>
                <w:bottom w:color="e4e4e7" w:space="0" w:sz="0" w:val="none"/>
                <w:right w:color="e4e4e7" w:space="0" w:sz="0" w:val="none"/>
                <w:between w:color="e4e4e7" w:space="0" w:sz="0" w:val="none"/>
              </w:pBdr>
              <w:shd w:fill="ffffff" w:val="clear"/>
              <w:rPr>
                <w:rFonts w:ascii="Calibri" w:cs="Calibri" w:eastAsia="Calibri" w:hAnsi="Calibri"/>
                <w:color w:val="09090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pBdr>
                <w:top w:color="e4e4e7" w:space="0" w:sz="0" w:val="none"/>
                <w:left w:color="e4e4e7" w:space="0" w:sz="0" w:val="none"/>
                <w:bottom w:color="e4e4e7" w:space="0" w:sz="0" w:val="none"/>
                <w:right w:color="e4e4e7" w:space="0" w:sz="0" w:val="none"/>
                <w:between w:color="e4e4e7" w:space="0" w:sz="0" w:val="none"/>
              </w:pBdr>
              <w:shd w:fill="ffffff" w:val="clear"/>
              <w:rPr>
                <w:rFonts w:ascii="Calibri" w:cs="Calibri" w:eastAsia="Calibri" w:hAnsi="Calibri"/>
                <w:color w:val="09090b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9090b"/>
                <w:sz w:val="20"/>
                <w:szCs w:val="20"/>
                <w:rtl w:val="0"/>
              </w:rPr>
              <w:t xml:space="preserve">(cut out and then glue the excerpt </w:t>
            </w: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color w:val="09090b"/>
                <w:sz w:val="20"/>
                <w:szCs w:val="20"/>
                <w:rtl w:val="0"/>
              </w:rPr>
              <w:t xml:space="preserve">here</w:t>
            </w:r>
            <w:r w:rsidDel="00000000" w:rsidR="00000000" w:rsidRPr="00000000">
              <w:rPr>
                <w:rFonts w:ascii="Calibri" w:cs="Calibri" w:eastAsia="Calibri" w:hAnsi="Calibri"/>
                <w:color w:val="09090b"/>
                <w:sz w:val="20"/>
                <w:szCs w:val="20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color w:val="09090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pBdr>
                <w:top w:color="e4e4e7" w:space="0" w:sz="0" w:val="none"/>
                <w:left w:color="e4e4e7" w:space="0" w:sz="0" w:val="none"/>
                <w:bottom w:color="e4e4e7" w:space="0" w:sz="0" w:val="none"/>
                <w:right w:color="e4e4e7" w:space="0" w:sz="0" w:val="none"/>
                <w:between w:color="e4e4e7" w:space="0" w:sz="0" w:val="none"/>
              </w:pBdr>
              <w:shd w:fill="ffffff" w:val="clear"/>
              <w:rPr>
                <w:rFonts w:ascii="Calibri" w:cs="Calibri" w:eastAsia="Calibri" w:hAnsi="Calibri"/>
                <w:color w:val="09090b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9090b"/>
                <w:sz w:val="24"/>
                <w:szCs w:val="24"/>
                <w:rtl w:val="0"/>
              </w:rPr>
              <w:t xml:space="preserve">One U.S. policy/action that illustrates the source’s effect.</w:t>
            </w:r>
          </w:p>
          <w:p w:rsidR="00000000" w:rsidDel="00000000" w:rsidP="00000000" w:rsidRDefault="00000000" w:rsidRPr="00000000" w14:paraId="00000035">
            <w:pPr>
              <w:pBdr>
                <w:top w:color="e4e4e7" w:space="0" w:sz="0" w:val="none"/>
                <w:left w:color="e4e4e7" w:space="0" w:sz="0" w:val="none"/>
                <w:bottom w:color="e4e4e7" w:space="0" w:sz="0" w:val="none"/>
                <w:right w:color="e4e4e7" w:space="0" w:sz="0" w:val="none"/>
                <w:between w:color="e4e4e7" w:space="0" w:sz="0" w:val="none"/>
              </w:pBdr>
              <w:shd w:fill="ffffff" w:val="clear"/>
              <w:rPr>
                <w:rFonts w:ascii="Calibri" w:cs="Calibri" w:eastAsia="Calibri" w:hAnsi="Calibri"/>
                <w:color w:val="09090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pBdr>
                <w:top w:color="e4e4e7" w:space="0" w:sz="0" w:val="none"/>
                <w:left w:color="e4e4e7" w:space="0" w:sz="0" w:val="none"/>
                <w:bottom w:color="e4e4e7" w:space="0" w:sz="0" w:val="none"/>
                <w:right w:color="e4e4e7" w:space="0" w:sz="0" w:val="none"/>
                <w:between w:color="e4e4e7" w:space="0" w:sz="0" w:val="none"/>
              </w:pBdr>
              <w:shd w:fill="ffffff" w:val="clear"/>
              <w:rPr>
                <w:rFonts w:ascii="Calibri" w:cs="Calibri" w:eastAsia="Calibri" w:hAnsi="Calibri"/>
                <w:color w:val="09090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pBdr>
                <w:top w:color="e4e4e7" w:space="0" w:sz="0" w:val="none"/>
                <w:left w:color="e4e4e7" w:space="0" w:sz="0" w:val="none"/>
                <w:bottom w:color="e4e4e7" w:space="0" w:sz="0" w:val="none"/>
                <w:right w:color="e4e4e7" w:space="0" w:sz="0" w:val="none"/>
                <w:between w:color="e4e4e7" w:space="0" w:sz="0" w:val="none"/>
              </w:pBdr>
              <w:shd w:fill="ffffff" w:val="clear"/>
              <w:spacing w:after="180" w:before="300" w:lineRule="auto"/>
              <w:rPr>
                <w:rFonts w:ascii="Calibri" w:cs="Calibri" w:eastAsia="Calibri" w:hAnsi="Calibri"/>
                <w:color w:val="09090b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9090b"/>
                <w:sz w:val="24"/>
                <w:szCs w:val="24"/>
                <w:rtl w:val="0"/>
              </w:rPr>
              <w:t xml:space="preserve">One sentence explaining how that example reflects or departs from Washington’s advice.</w:t>
            </w:r>
          </w:p>
          <w:p w:rsidR="00000000" w:rsidDel="00000000" w:rsidP="00000000" w:rsidRDefault="00000000" w:rsidRPr="00000000" w14:paraId="00000038">
            <w:pPr>
              <w:pBdr>
                <w:top w:color="e4e4e7" w:space="0" w:sz="0" w:val="none"/>
                <w:left w:color="e4e4e7" w:space="0" w:sz="0" w:val="none"/>
                <w:bottom w:color="e4e4e7" w:space="0" w:sz="0" w:val="none"/>
                <w:right w:color="e4e4e7" w:space="0" w:sz="0" w:val="none"/>
                <w:between w:color="e4e4e7" w:space="0" w:sz="0" w:val="none"/>
              </w:pBdr>
              <w:shd w:fill="ffffff" w:val="clear"/>
              <w:spacing w:after="180" w:before="300" w:lineRule="auto"/>
              <w:rPr>
                <w:rFonts w:ascii="Calibri" w:cs="Calibri" w:eastAsia="Calibri" w:hAnsi="Calibri"/>
                <w:color w:val="09090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9">
      <w:pPr>
        <w:pBdr>
          <w:top w:color="e4e4e7" w:space="0" w:sz="0" w:val="none"/>
          <w:left w:color="e4e4e7" w:space="0" w:sz="0" w:val="none"/>
          <w:bottom w:color="e4e4e7" w:space="0" w:sz="0" w:val="none"/>
          <w:right w:color="e4e4e7" w:space="0" w:sz="0" w:val="none"/>
          <w:between w:color="e4e4e7" w:space="0" w:sz="0" w:val="none"/>
        </w:pBdr>
        <w:shd w:fill="ffffff" w:val="clear"/>
        <w:rPr>
          <w:rFonts w:ascii="Calibri" w:cs="Calibri" w:eastAsia="Calibri" w:hAnsi="Calibri"/>
          <w:color w:val="09090b"/>
          <w:sz w:val="24"/>
          <w:szCs w:val="24"/>
        </w:rPr>
        <w:sectPr>
          <w:type w:val="continuous"/>
          <w:pgSz w:h="15840" w:w="12240" w:orient="portrait"/>
          <w:pgMar w:bottom="1440" w:top="1440" w:left="1440" w:right="1440" w:header="720" w:footer="720"/>
          <w:cols w:equalWidth="0" w:num="1">
            <w:col w:space="0" w:w="9360"/>
          </w:cols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color="e4e4e7" w:space="0" w:sz="0" w:val="none"/>
          <w:left w:color="e4e4e7" w:space="0" w:sz="0" w:val="none"/>
          <w:bottom w:color="e4e4e7" w:space="0" w:sz="0" w:val="none"/>
          <w:right w:color="e4e4e7" w:space="0" w:sz="0" w:val="none"/>
          <w:between w:color="e4e4e7" w:space="0" w:sz="0" w:val="none"/>
        </w:pBdr>
        <w:shd w:fill="ffffff" w:val="clear"/>
        <w:rPr>
          <w:rFonts w:ascii="Calibri" w:cs="Calibri" w:eastAsia="Calibri" w:hAnsi="Calibri"/>
          <w:color w:val="09090b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color="e4e4e7" w:space="0" w:sz="0" w:val="none"/>
          <w:left w:color="e4e4e7" w:space="0" w:sz="0" w:val="none"/>
          <w:bottom w:color="e4e4e7" w:space="0" w:sz="0" w:val="none"/>
          <w:right w:color="e4e4e7" w:space="0" w:sz="0" w:val="none"/>
          <w:between w:color="e4e4e7" w:space="0" w:sz="0" w:val="none"/>
        </w:pBdr>
        <w:shd w:fill="ffffff" w:val="clear"/>
        <w:rPr>
          <w:rFonts w:ascii="Calibri" w:cs="Calibri" w:eastAsia="Calibri" w:hAnsi="Calibri"/>
          <w:color w:val="09090b"/>
          <w:sz w:val="24"/>
          <w:szCs w:val="24"/>
        </w:rPr>
        <w:sectPr>
          <w:type w:val="continuous"/>
          <w:pgSz w:h="15840" w:w="12240" w:orient="portrait"/>
          <w:pgMar w:bottom="1440" w:top="1440" w:left="1440" w:right="1440" w:header="720" w:footer="720"/>
          <w:cols w:equalWidth="0" w:num="2">
            <w:col w:space="720" w:w="4320"/>
            <w:col w:space="0" w:w="4320"/>
          </w:cols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color="e4e4e7" w:space="0" w:sz="0" w:val="none"/>
          <w:left w:color="e4e4e7" w:space="0" w:sz="0" w:val="none"/>
          <w:bottom w:color="e4e4e7" w:space="0" w:sz="0" w:val="none"/>
          <w:right w:color="e4e4e7" w:space="0" w:sz="0" w:val="none"/>
          <w:between w:color="e4e4e7" w:space="0" w:sz="0" w:val="none"/>
        </w:pBdr>
        <w:shd w:fill="ffffff" w:val="clear"/>
        <w:rPr>
          <w:rFonts w:ascii="Calibri" w:cs="Calibri" w:eastAsia="Calibri" w:hAnsi="Calibri"/>
          <w:color w:val="09090b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9090b"/>
          <w:sz w:val="24"/>
          <w:szCs w:val="24"/>
          <w:rtl w:val="0"/>
        </w:rPr>
        <w:t xml:space="preserve">2) Write a thesis statement answering: To what extent did Washington’s Farewell Address shape U.S. foreign policy between 1796 and 1947?</w:t>
      </w:r>
    </w:p>
    <w:p w:rsidR="00000000" w:rsidDel="00000000" w:rsidP="00000000" w:rsidRDefault="00000000" w:rsidRPr="00000000" w14:paraId="0000003D">
      <w:pPr>
        <w:pBdr>
          <w:top w:color="e4e4e7" w:space="0" w:sz="0" w:val="none"/>
          <w:left w:color="e4e4e7" w:space="0" w:sz="0" w:val="none"/>
          <w:bottom w:color="e4e4e7" w:space="0" w:sz="0" w:val="none"/>
          <w:right w:color="e4e4e7" w:space="0" w:sz="0" w:val="none"/>
          <w:between w:color="e4e4e7" w:space="0" w:sz="0" w:val="none"/>
        </w:pBdr>
        <w:shd w:fill="ffffff" w:val="clear"/>
        <w:rPr>
          <w:rFonts w:ascii="Calibri" w:cs="Calibri" w:eastAsia="Calibri" w:hAnsi="Calibri"/>
          <w:color w:val="09090b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Bdr>
          <w:top w:color="e4e4e7" w:space="0" w:sz="0" w:val="none"/>
          <w:left w:color="e4e4e7" w:space="0" w:sz="0" w:val="none"/>
          <w:bottom w:color="e4e4e7" w:space="0" w:sz="0" w:val="none"/>
          <w:right w:color="e4e4e7" w:space="0" w:sz="0" w:val="none"/>
          <w:between w:color="e4e4e7" w:space="0" w:sz="0" w:val="none"/>
        </w:pBdr>
        <w:shd w:fill="ffffff" w:val="clear"/>
        <w:rPr>
          <w:rFonts w:ascii="Calibri" w:cs="Calibri" w:eastAsia="Calibri" w:hAnsi="Calibri"/>
          <w:color w:val="09090b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color="e4e4e7" w:space="0" w:sz="0" w:val="none"/>
          <w:left w:color="e4e4e7" w:space="0" w:sz="0" w:val="none"/>
          <w:bottom w:color="e4e4e7" w:space="0" w:sz="0" w:val="none"/>
          <w:right w:color="e4e4e7" w:space="0" w:sz="0" w:val="none"/>
          <w:between w:color="e4e4e7" w:space="0" w:sz="0" w:val="none"/>
        </w:pBdr>
        <w:shd w:fill="ffffff" w:val="clear"/>
        <w:rPr>
          <w:rFonts w:ascii="Calibri" w:cs="Calibri" w:eastAsia="Calibri" w:hAnsi="Calibri"/>
          <w:color w:val="09090b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9090b"/>
          <w:sz w:val="24"/>
          <w:szCs w:val="24"/>
          <w:rtl w:val="0"/>
        </w:rPr>
        <w:t xml:space="preserve">3) Provide three pieces of evidence (cite source and one sentence explanation each).</w:t>
      </w:r>
    </w:p>
    <w:p w:rsidR="00000000" w:rsidDel="00000000" w:rsidP="00000000" w:rsidRDefault="00000000" w:rsidRPr="00000000" w14:paraId="00000040">
      <w:pPr>
        <w:pBdr>
          <w:top w:color="e4e4e7" w:space="0" w:sz="0" w:val="none"/>
          <w:left w:color="e4e4e7" w:space="0" w:sz="0" w:val="none"/>
          <w:bottom w:color="e4e4e7" w:space="0" w:sz="0" w:val="none"/>
          <w:right w:color="e4e4e7" w:space="0" w:sz="0" w:val="none"/>
          <w:between w:color="e4e4e7" w:space="0" w:sz="0" w:val="none"/>
        </w:pBdr>
        <w:shd w:fill="ffffff" w:val="clear"/>
        <w:rPr>
          <w:rFonts w:ascii="Calibri" w:cs="Calibri" w:eastAsia="Calibri" w:hAnsi="Calibri"/>
          <w:color w:val="09090b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color="e4e4e7" w:space="0" w:sz="0" w:val="none"/>
          <w:left w:color="e4e4e7" w:space="0" w:sz="0" w:val="none"/>
          <w:bottom w:color="e4e4e7" w:space="0" w:sz="0" w:val="none"/>
          <w:right w:color="e4e4e7" w:space="0" w:sz="0" w:val="none"/>
          <w:between w:color="e4e4e7" w:space="0" w:sz="0" w:val="none"/>
        </w:pBdr>
        <w:shd w:fill="ffffff" w:val="clear"/>
        <w:rPr>
          <w:rFonts w:ascii="Calibri" w:cs="Calibri" w:eastAsia="Calibri" w:hAnsi="Calibri"/>
          <w:color w:val="09090b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color="e4e4e7" w:space="0" w:sz="0" w:val="none"/>
          <w:left w:color="e4e4e7" w:space="0" w:sz="0" w:val="none"/>
          <w:bottom w:color="e4e4e7" w:space="0" w:sz="0" w:val="none"/>
          <w:right w:color="e4e4e7" w:space="0" w:sz="0" w:val="none"/>
          <w:between w:color="e4e4e7" w:space="0" w:sz="0" w:val="none"/>
        </w:pBdr>
        <w:shd w:fill="ffffff" w:val="clear"/>
        <w:rPr>
          <w:rFonts w:ascii="Calibri" w:cs="Calibri" w:eastAsia="Calibri" w:hAnsi="Calibri"/>
          <w:color w:val="09090b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Bdr>
          <w:top w:color="e4e4e7" w:space="0" w:sz="0" w:val="none"/>
          <w:left w:color="e4e4e7" w:space="0" w:sz="0" w:val="none"/>
          <w:bottom w:color="e4e4e7" w:space="0" w:sz="0" w:val="none"/>
          <w:right w:color="e4e4e7" w:space="0" w:sz="0" w:val="none"/>
          <w:between w:color="e4e4e7" w:space="0" w:sz="0" w:val="none"/>
        </w:pBdr>
        <w:shd w:fill="ffffff" w:val="clear"/>
        <w:rPr>
          <w:rFonts w:ascii="Calibri" w:cs="Calibri" w:eastAsia="Calibri" w:hAnsi="Calibri"/>
          <w:color w:val="09090b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9090b"/>
          <w:sz w:val="24"/>
          <w:szCs w:val="24"/>
          <w:rtl w:val="0"/>
        </w:rPr>
        <w:t xml:space="preserve">4) Does U.S. foreign policy show continuity, change, or both? Why?</w:t>
      </w:r>
    </w:p>
    <w:p w:rsidR="00000000" w:rsidDel="00000000" w:rsidP="00000000" w:rsidRDefault="00000000" w:rsidRPr="00000000" w14:paraId="00000044">
      <w:pPr>
        <w:pBdr>
          <w:top w:color="e4e4e7" w:space="0" w:sz="0" w:val="none"/>
          <w:left w:color="e4e4e7" w:space="0" w:sz="0" w:val="none"/>
          <w:bottom w:color="e4e4e7" w:space="0" w:sz="0" w:val="none"/>
          <w:right w:color="e4e4e7" w:space="0" w:sz="0" w:val="none"/>
          <w:between w:color="e4e4e7" w:space="0" w:sz="0" w:val="none"/>
        </w:pBdr>
        <w:shd w:fill="ffffff" w:val="clear"/>
        <w:rPr>
          <w:rFonts w:ascii="Calibri" w:cs="Calibri" w:eastAsia="Calibri" w:hAnsi="Calibri"/>
          <w:color w:val="09090b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Bdr>
          <w:top w:color="e4e4e7" w:space="0" w:sz="0" w:val="none"/>
          <w:left w:color="e4e4e7" w:space="0" w:sz="0" w:val="none"/>
          <w:bottom w:color="e4e4e7" w:space="0" w:sz="0" w:val="none"/>
          <w:right w:color="e4e4e7" w:space="0" w:sz="0" w:val="none"/>
          <w:between w:color="e4e4e7" w:space="0" w:sz="0" w:val="none"/>
        </w:pBdr>
        <w:shd w:fill="ffffff" w:val="clear"/>
        <w:rPr>
          <w:rFonts w:ascii="Calibri" w:cs="Calibri" w:eastAsia="Calibri" w:hAnsi="Calibri"/>
          <w:color w:val="09090b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widowControl w:val="0"/>
        <w:spacing w:line="240" w:lineRule="auto"/>
        <w:ind w:left="0" w:firstLine="0"/>
        <w:rPr>
          <w:rFonts w:ascii="Calibri" w:cs="Calibri" w:eastAsia="Calibri" w:hAnsi="Calibri"/>
          <w:color w:val="09090b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5) Research and come up with 3 modern examples (1947 - present) that illustrate continuity or change with Washington’s warning on foreign entanglements.</w:t>
      </w:r>
      <w:r w:rsidDel="00000000" w:rsidR="00000000" w:rsidRPr="00000000">
        <w:rPr>
          <w:rtl w:val="0"/>
        </w:rPr>
      </w:r>
    </w:p>
    <w:sectPr>
      <w:type w:val="continuous"/>
      <w:pgSz w:h="15840" w:w="12240" w:orient="portrait"/>
      <w:pgMar w:bottom="1440" w:top="1440" w:left="1440" w:right="1440" w:header="720" w:footer="720"/>
      <w:cols w:equalWidth="0" w:num="1">
        <w:col w:space="0" w:w="9360"/>
      </w:cols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7">
    <w:pPr>
      <w:jc w:val="right"/>
      <w:rPr/>
    </w:pPr>
    <w:r w:rsidDel="00000000" w:rsidR="00000000" w:rsidRPr="00000000">
      <w:rPr/>
      <w:drawing>
        <wp:inline distB="114300" distT="114300" distL="114300" distR="114300">
          <wp:extent cx="2652713" cy="486331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652713" cy="486331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